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16" w:rsidRPr="00EC0D61" w:rsidRDefault="00C55716" w:rsidP="00C55716">
      <w:pPr>
        <w:pStyle w:val="a4"/>
        <w:ind w:left="5103"/>
        <w:jc w:val="center"/>
        <w:rPr>
          <w:sz w:val="18"/>
          <w:szCs w:val="18"/>
        </w:rPr>
      </w:pPr>
      <w:r w:rsidRPr="00EC0D61">
        <w:rPr>
          <w:sz w:val="18"/>
          <w:szCs w:val="18"/>
        </w:rPr>
        <w:t xml:space="preserve">Одобрен </w:t>
      </w:r>
    </w:p>
    <w:p w:rsidR="00C55716" w:rsidRPr="00EC0D61" w:rsidRDefault="00C55716" w:rsidP="00C55716">
      <w:pPr>
        <w:pStyle w:val="a4"/>
        <w:ind w:left="5103"/>
        <w:jc w:val="center"/>
        <w:rPr>
          <w:sz w:val="18"/>
          <w:szCs w:val="18"/>
        </w:rPr>
      </w:pPr>
      <w:r w:rsidRPr="00EC0D61">
        <w:rPr>
          <w:sz w:val="18"/>
          <w:szCs w:val="18"/>
        </w:rPr>
        <w:t xml:space="preserve">на заседании Правления </w:t>
      </w:r>
    </w:p>
    <w:p w:rsidR="00C55716" w:rsidRPr="00EC0D61" w:rsidRDefault="00C55716" w:rsidP="00C55716">
      <w:pPr>
        <w:pStyle w:val="a4"/>
        <w:ind w:left="5103"/>
        <w:jc w:val="center"/>
        <w:rPr>
          <w:sz w:val="18"/>
          <w:szCs w:val="18"/>
        </w:rPr>
      </w:pPr>
      <w:r w:rsidRPr="00EC0D61">
        <w:rPr>
          <w:sz w:val="18"/>
          <w:szCs w:val="18"/>
        </w:rPr>
        <w:t xml:space="preserve">СНТ «Зеленая роща» </w:t>
      </w:r>
    </w:p>
    <w:p w:rsidR="00C55716" w:rsidRPr="00EC0D61" w:rsidRDefault="00C55716" w:rsidP="00C55716">
      <w:pPr>
        <w:pStyle w:val="a4"/>
        <w:ind w:left="5103"/>
        <w:jc w:val="center"/>
        <w:rPr>
          <w:sz w:val="18"/>
          <w:szCs w:val="18"/>
        </w:rPr>
      </w:pPr>
      <w:r w:rsidRPr="00EC0D61">
        <w:rPr>
          <w:sz w:val="18"/>
          <w:szCs w:val="18"/>
        </w:rPr>
        <w:t xml:space="preserve">20.04.2024 протокол </w:t>
      </w:r>
      <w:r>
        <w:rPr>
          <w:sz w:val="18"/>
          <w:szCs w:val="18"/>
        </w:rPr>
        <w:t>№ 5</w:t>
      </w:r>
    </w:p>
    <w:p w:rsidR="00B47CC3" w:rsidRDefault="00B47CC3" w:rsidP="00B47CC3">
      <w:pPr>
        <w:spacing w:after="120" w:line="240" w:lineRule="auto"/>
      </w:pPr>
    </w:p>
    <w:p w:rsidR="00B47CC3" w:rsidRPr="00B47CC3" w:rsidRDefault="00B47CC3" w:rsidP="00B47CC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CC3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C55716" w:rsidRDefault="00B47CC3" w:rsidP="00B47CC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CC3">
        <w:rPr>
          <w:rFonts w:ascii="Times New Roman" w:hAnsi="Times New Roman" w:cs="Times New Roman"/>
          <w:b/>
          <w:sz w:val="28"/>
          <w:szCs w:val="28"/>
        </w:rPr>
        <w:t>в Устав СНТ «Зеленая роща»</w:t>
      </w:r>
      <w:r w:rsidR="00C557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CC3" w:rsidRDefault="00C55716" w:rsidP="00B47CC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 собранию 30.04.2024)</w:t>
      </w:r>
    </w:p>
    <w:p w:rsidR="00B47CC3" w:rsidRPr="00B47CC3" w:rsidRDefault="00B47CC3" w:rsidP="00B47CC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CC3" w:rsidRPr="003B4BFA" w:rsidRDefault="00B47CC3" w:rsidP="00B47CC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CC3">
        <w:rPr>
          <w:rFonts w:ascii="Times New Roman" w:hAnsi="Times New Roman" w:cs="Times New Roman"/>
          <w:sz w:val="28"/>
          <w:szCs w:val="28"/>
        </w:rPr>
        <w:t xml:space="preserve">В пункте 2.5. раздела 2 «Организационно-правовая форма. Наименование и место нахождения товарищества» почтовый индекс с номером </w:t>
      </w:r>
      <w:r w:rsidRPr="00B47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305518, </w:t>
      </w:r>
      <w:proofErr w:type="gramStart"/>
      <w:r w:rsidRPr="00B47CC3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на почтовый</w:t>
      </w:r>
      <w:proofErr w:type="gramEnd"/>
      <w:r w:rsidRPr="00B47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индекс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номером </w:t>
      </w:r>
      <w:r w:rsidRPr="00B47CC3">
        <w:rPr>
          <w:rFonts w:ascii="Times New Roman" w:hAnsi="Times New Roman" w:cs="Times New Roman"/>
          <w:color w:val="000000" w:themeColor="text1"/>
          <w:sz w:val="28"/>
          <w:szCs w:val="28"/>
        </w:rPr>
        <w:t>305514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4BFA" w:rsidRDefault="003B4BFA" w:rsidP="00B47CC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8.19.4. изложить в следующей редакции:</w:t>
      </w:r>
    </w:p>
    <w:p w:rsidR="003B4BFA" w:rsidRPr="00AF6413" w:rsidRDefault="003B4BFA" w:rsidP="00AF6413">
      <w:pPr>
        <w:pStyle w:val="30"/>
        <w:keepNext/>
        <w:keepLines/>
        <w:shd w:val="clear" w:color="auto" w:fill="auto"/>
        <w:tabs>
          <w:tab w:val="left" w:pos="0"/>
        </w:tabs>
        <w:spacing w:after="0"/>
        <w:ind w:left="0" w:firstLine="709"/>
        <w:jc w:val="both"/>
        <w:rPr>
          <w:color w:val="FF0000"/>
          <w:sz w:val="28"/>
          <w:szCs w:val="28"/>
        </w:rPr>
      </w:pPr>
      <w:r w:rsidRPr="00AF6413">
        <w:rPr>
          <w:color w:val="000000" w:themeColor="text1"/>
          <w:sz w:val="28"/>
          <w:szCs w:val="28"/>
        </w:rPr>
        <w:t>«8.19.4. В случае</w:t>
      </w:r>
      <w:proofErr w:type="gramStart"/>
      <w:r w:rsidRPr="00AF6413">
        <w:rPr>
          <w:color w:val="000000" w:themeColor="text1"/>
          <w:sz w:val="28"/>
          <w:szCs w:val="28"/>
        </w:rPr>
        <w:t>,</w:t>
      </w:r>
      <w:proofErr w:type="gramEnd"/>
      <w:r w:rsidRPr="00AF6413">
        <w:rPr>
          <w:color w:val="000000" w:themeColor="text1"/>
          <w:sz w:val="28"/>
          <w:szCs w:val="28"/>
        </w:rPr>
        <w:t xml:space="preserve"> если основанием для расчёта платежа за потреблённый коммунальный ресурс являются данные индивидуального прибора учёта</w:t>
      </w:r>
      <w:r w:rsidR="00671E14">
        <w:rPr>
          <w:color w:val="000000" w:themeColor="text1"/>
          <w:sz w:val="28"/>
          <w:szCs w:val="28"/>
        </w:rPr>
        <w:t xml:space="preserve"> собственника</w:t>
      </w:r>
      <w:r w:rsidRPr="00AF6413">
        <w:rPr>
          <w:color w:val="000000" w:themeColor="text1"/>
          <w:sz w:val="28"/>
          <w:szCs w:val="28"/>
        </w:rPr>
        <w:t xml:space="preserve">, то в документе на оплату этого ресурса в обязательном порядке должны быть включены сведения </w:t>
      </w:r>
      <w:r w:rsidR="00AF6413" w:rsidRPr="00671E14">
        <w:rPr>
          <w:b/>
          <w:i/>
          <w:color w:val="FF0000"/>
          <w:sz w:val="28"/>
          <w:szCs w:val="28"/>
          <w:u w:val="single"/>
        </w:rPr>
        <w:t>о текущи</w:t>
      </w:r>
      <w:r w:rsidRPr="00671E14">
        <w:rPr>
          <w:b/>
          <w:i/>
          <w:color w:val="FF0000"/>
          <w:sz w:val="28"/>
          <w:szCs w:val="28"/>
          <w:u w:val="single"/>
        </w:rPr>
        <w:t>х показаниях и</w:t>
      </w:r>
      <w:r w:rsidR="00AF6413" w:rsidRPr="00671E14">
        <w:rPr>
          <w:b/>
          <w:i/>
          <w:color w:val="FF0000"/>
          <w:sz w:val="28"/>
          <w:szCs w:val="28"/>
          <w:u w:val="single"/>
        </w:rPr>
        <w:t xml:space="preserve"> </w:t>
      </w:r>
      <w:r w:rsidRPr="00671E14">
        <w:rPr>
          <w:b/>
          <w:i/>
          <w:color w:val="FF0000"/>
          <w:sz w:val="28"/>
          <w:szCs w:val="28"/>
          <w:u w:val="single"/>
        </w:rPr>
        <w:t>предыдущих показаниях прибора учета</w:t>
      </w:r>
      <w:r w:rsidR="00AF6413" w:rsidRPr="00671E14">
        <w:rPr>
          <w:b/>
          <w:i/>
          <w:color w:val="FF0000"/>
          <w:sz w:val="28"/>
          <w:szCs w:val="28"/>
          <w:u w:val="single"/>
        </w:rPr>
        <w:t>,</w:t>
      </w:r>
      <w:r w:rsidR="00AF6413" w:rsidRPr="00671E14">
        <w:rPr>
          <w:b/>
          <w:i/>
          <w:color w:val="000000" w:themeColor="text1"/>
          <w:sz w:val="28"/>
          <w:szCs w:val="28"/>
          <w:u w:val="single"/>
        </w:rPr>
        <w:t xml:space="preserve"> а также </w:t>
      </w:r>
      <w:r w:rsidRPr="00671E14">
        <w:rPr>
          <w:b/>
          <w:i/>
          <w:color w:val="000000" w:themeColor="text1"/>
          <w:sz w:val="28"/>
          <w:szCs w:val="28"/>
          <w:u w:val="single"/>
        </w:rPr>
        <w:t>об объеме ресурса, за который производится оплата,</w:t>
      </w:r>
      <w:r w:rsidRPr="00AF6413">
        <w:rPr>
          <w:color w:val="000000" w:themeColor="text1"/>
          <w:sz w:val="28"/>
          <w:szCs w:val="28"/>
        </w:rPr>
        <w:t xml:space="preserve"> период за который произведена оплата и дата оплаты.</w:t>
      </w:r>
      <w:r w:rsidR="00AF6413" w:rsidRPr="00AF6413">
        <w:rPr>
          <w:color w:val="000000" w:themeColor="text1"/>
          <w:sz w:val="28"/>
          <w:szCs w:val="28"/>
        </w:rPr>
        <w:t>».</w:t>
      </w:r>
    </w:p>
    <w:p w:rsidR="003B4BFA" w:rsidRPr="00B47CC3" w:rsidRDefault="003B4BFA" w:rsidP="00AF6413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CC3" w:rsidRPr="00B47CC3" w:rsidRDefault="007E7486" w:rsidP="00B47CC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Устав раздел 8.1. следующего содержания:</w:t>
      </w:r>
    </w:p>
    <w:p w:rsidR="007E7486" w:rsidRPr="003E14AE" w:rsidRDefault="007E7486" w:rsidP="007E7486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«8.1. П</w:t>
      </w:r>
      <w:r w:rsidRPr="003E14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ОРЯДОК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ОСУЩЕСТВЛЕНИЯ</w:t>
      </w:r>
    </w:p>
    <w:p w:rsidR="007E7486" w:rsidRDefault="007E7486" w:rsidP="007E7486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E14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ФИНАНСОВО-ХОЗЯЙСТВЕННАЯ ДЕЯТЕЛЬНОСТЬ ТОВАРИЩЕСТВА</w:t>
      </w:r>
    </w:p>
    <w:p w:rsidR="007E7486" w:rsidRDefault="007E7486" w:rsidP="007E7486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E7486" w:rsidRDefault="007E7486" w:rsidP="007E7486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8.1.1. В соответствии с пунктом 8.1. раздела 8 денежные средства СНТ образуются из  членских, целевых взносов,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A4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 так же</w:t>
      </w:r>
      <w:r w:rsidR="00AF641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средств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вносимой собственниками, </w:t>
      </w:r>
      <w:r w:rsidRPr="001A4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ведущих свою деятельность без участия в товариществе</w:t>
      </w:r>
      <w:r w:rsidR="00AF641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либо</w:t>
      </w:r>
      <w:r w:rsidRPr="001A4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платы вносимой со стороны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иными </w:t>
      </w:r>
      <w:r w:rsidRPr="001A4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ами в форме</w:t>
      </w:r>
      <w:r w:rsidRPr="001A4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благотворительных взносов в пользу СНТ и иных платежей, получаемых законодательно урегулированным способом.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7E7486" w:rsidRDefault="007E7486" w:rsidP="007E7486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Средства СНТ могут также пополняться за счет поступлений от организаций (физических лиц), оказывающих финансовую помощь</w:t>
      </w:r>
      <w:r w:rsidR="009976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товариществу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7486" w:rsidRPr="006427F5" w:rsidRDefault="007E7486" w:rsidP="007E7486">
      <w:pPr>
        <w:shd w:val="clear" w:color="auto" w:fill="FFFFFF"/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решения общих социально – хозяйственных задач СНТ его члены должны вносить следующие обязательные взносы:</w:t>
      </w:r>
      <w:r w:rsidRPr="006427F5">
        <w:rPr>
          <w:rFonts w:ascii="Times New Roman" w:eastAsia="Times New Roman" w:hAnsi="Times New Roman" w:cs="Times New Roman"/>
          <w:sz w:val="26"/>
          <w:szCs w:val="26"/>
        </w:rPr>
        <w:t xml:space="preserve"> членские взносы – денежные средства, периодически вносимые на оплату труда, заключивших трудовые договора с СНТ; на оплату труда председателя СНТ, а также на текущий ремонт дорог, сооружений по </w:t>
      </w:r>
      <w:proofErr w:type="spellStart"/>
      <w:r w:rsidRPr="006427F5">
        <w:rPr>
          <w:rFonts w:ascii="Times New Roman" w:eastAsia="Times New Roman" w:hAnsi="Times New Roman" w:cs="Times New Roman"/>
          <w:sz w:val="26"/>
          <w:szCs w:val="26"/>
        </w:rPr>
        <w:t>водо</w:t>
      </w:r>
      <w:proofErr w:type="spellEnd"/>
      <w:r w:rsidRPr="006427F5">
        <w:rPr>
          <w:rFonts w:ascii="Times New Roman" w:eastAsia="Times New Roman" w:hAnsi="Times New Roman" w:cs="Times New Roman"/>
          <w:sz w:val="26"/>
          <w:szCs w:val="26"/>
        </w:rPr>
        <w:t xml:space="preserve"> – и электроснабжению, сюда же входит плата за телефон, за электроэнергию общего пользования и другие текущие расходы СНТ.</w:t>
      </w:r>
      <w:proofErr w:type="gramEnd"/>
    </w:p>
    <w:p w:rsidR="007E7486" w:rsidRPr="00187B0F" w:rsidRDefault="007E7486" w:rsidP="007E7486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27F5">
        <w:rPr>
          <w:rFonts w:ascii="Times New Roman" w:eastAsia="Times New Roman" w:hAnsi="Times New Roman" w:cs="Times New Roman"/>
          <w:sz w:val="26"/>
          <w:szCs w:val="26"/>
        </w:rPr>
        <w:t xml:space="preserve">Целевые взносы – денежные средства, вносимые на приобретение и содержание имущества общего пользования. </w:t>
      </w:r>
    </w:p>
    <w:p w:rsidR="007E7486" w:rsidRPr="001A495F" w:rsidRDefault="007E7486" w:rsidP="007E7486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4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>Целевой взнос может так же  утверждаться решением правления, в период</w:t>
      </w:r>
      <w:r w:rsidR="009976A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решения </w:t>
      </w:r>
      <w:r w:rsidRPr="001A4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непредвиденных и не учте</w:t>
      </w:r>
      <w:r w:rsidR="009976A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нных обстоятельств,   если такие решения явно не противореча</w:t>
      </w:r>
      <w:r w:rsidRPr="001A495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т  интересам садоводческого товарищества. </w:t>
      </w:r>
    </w:p>
    <w:p w:rsidR="007E7486" w:rsidRDefault="007E7486" w:rsidP="007E7486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Платежи за потребленную электроэнергию гражданами на территории товарищества, которые являются потребителями, вносятся в кассу товарищества.</w:t>
      </w:r>
    </w:p>
    <w:p w:rsidR="007E7486" w:rsidRDefault="007E7486" w:rsidP="007E7486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8.1..2. </w:t>
      </w:r>
      <w:r w:rsidRPr="006427F5">
        <w:rPr>
          <w:rFonts w:ascii="Times New Roman" w:eastAsia="Times New Roman" w:hAnsi="Times New Roman" w:cs="Times New Roman"/>
          <w:sz w:val="26"/>
          <w:szCs w:val="26"/>
        </w:rPr>
        <w:t xml:space="preserve">Размеры членских и целевых взносов ежегодно определяются </w:t>
      </w:r>
      <w:proofErr w:type="spellStart"/>
      <w:proofErr w:type="gramStart"/>
      <w:r w:rsidRPr="006427F5">
        <w:rPr>
          <w:rFonts w:ascii="Times New Roman" w:eastAsia="Times New Roman" w:hAnsi="Times New Roman" w:cs="Times New Roman"/>
          <w:sz w:val="26"/>
          <w:szCs w:val="26"/>
        </w:rPr>
        <w:t>приходно</w:t>
      </w:r>
      <w:proofErr w:type="spellEnd"/>
      <w:r w:rsidRPr="006427F5">
        <w:rPr>
          <w:rFonts w:ascii="Times New Roman" w:eastAsia="Times New Roman" w:hAnsi="Times New Roman" w:cs="Times New Roman"/>
          <w:sz w:val="26"/>
          <w:szCs w:val="26"/>
        </w:rPr>
        <w:t xml:space="preserve"> – расходной</w:t>
      </w:r>
      <w:proofErr w:type="gramEnd"/>
      <w:r w:rsidRPr="006427F5">
        <w:rPr>
          <w:rFonts w:ascii="Times New Roman" w:eastAsia="Times New Roman" w:hAnsi="Times New Roman" w:cs="Times New Roman"/>
          <w:sz w:val="26"/>
          <w:szCs w:val="26"/>
        </w:rPr>
        <w:t xml:space="preserve"> сметой и финансово экономическим обоснованием.</w:t>
      </w:r>
      <w:r w:rsidRPr="003429F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 w:rsidR="009976A2" w:rsidRDefault="007E7486" w:rsidP="007E7486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Кроме того, возможны сборы целевых взносов, не предусмотренных сметой, при ЧП в СНТ (выход из строя оборудования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водоснабжению, пожар на объектах общего пользования и др.). Вышеуказанные платежи взимаю</w:t>
      </w:r>
      <w:r w:rsidRPr="001A495F">
        <w:rPr>
          <w:rFonts w:ascii="Times New Roman" w:eastAsia="Times New Roman" w:hAnsi="Times New Roman" w:cs="Times New Roman"/>
          <w:color w:val="000000"/>
          <w:sz w:val="26"/>
          <w:szCs w:val="26"/>
        </w:rPr>
        <w:t>тся исходя из площади земельного участка,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где  X (</w:t>
      </w:r>
      <w:r w:rsidRPr="001A495F">
        <w:rPr>
          <w:rFonts w:ascii="Times New Roman" w:eastAsia="Times New Roman" w:hAnsi="Times New Roman" w:cs="Times New Roman"/>
          <w:color w:val="000000"/>
          <w:sz w:val="26"/>
          <w:szCs w:val="26"/>
        </w:rPr>
        <w:t>общая  площадь  земельного участка</w:t>
      </w:r>
      <w:proofErr w:type="gramStart"/>
      <w:r w:rsidRPr="001A49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)</w:t>
      </w:r>
      <w:proofErr w:type="gramEnd"/>
      <w:r w:rsidRPr="001A495F">
        <w:rPr>
          <w:rFonts w:ascii="Times New Roman" w:eastAsia="Times New Roman" w:hAnsi="Times New Roman" w:cs="Times New Roman"/>
          <w:color w:val="000000"/>
          <w:sz w:val="26"/>
          <w:szCs w:val="26"/>
        </w:rPr>
        <w:t>, а Y (размер  взноса за сотку земли), S (сумма взноса)</w:t>
      </w:r>
      <w:r w:rsidR="009976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</w:p>
    <w:p w:rsidR="007E7486" w:rsidRDefault="009976A2" w:rsidP="007E7486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Пример расчета: (X)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(Y)=S,</w:t>
      </w:r>
    </w:p>
    <w:p w:rsidR="009976A2" w:rsidRPr="001A495F" w:rsidRDefault="009976A2" w:rsidP="009976A2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либо в размере, установленном общим собранием суммы</w:t>
      </w:r>
      <w:r w:rsidRPr="001A495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7486" w:rsidRDefault="007E7486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49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несвоевременной оплате платежей</w:t>
      </w:r>
      <w:r w:rsidRPr="001A49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устанавливается пеня. Установление размера пеней за несвоевременную оплату определяется </w:t>
      </w:r>
      <w:r w:rsidR="009976A2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</w:t>
      </w:r>
      <w:r w:rsidR="007125A3">
        <w:rPr>
          <w:rFonts w:ascii="Times New Roman" w:eastAsia="Times New Roman" w:hAnsi="Times New Roman" w:cs="Times New Roman"/>
          <w:color w:val="000000"/>
          <w:sz w:val="26"/>
          <w:szCs w:val="26"/>
        </w:rPr>
        <w:t>тствии с п. 8.7. настоящего Уст</w:t>
      </w:r>
      <w:r w:rsidR="009976A2">
        <w:rPr>
          <w:rFonts w:ascii="Times New Roman" w:eastAsia="Times New Roman" w:hAnsi="Times New Roman" w:cs="Times New Roman"/>
          <w:color w:val="000000"/>
          <w:sz w:val="26"/>
          <w:szCs w:val="26"/>
        </w:rPr>
        <w:t>ава.</w:t>
      </w:r>
    </w:p>
    <w:p w:rsidR="007E7486" w:rsidRDefault="007E7486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Денежные средства вносятся через Банк на расчетный счет СНТ. </w:t>
      </w:r>
    </w:p>
    <w:p w:rsidR="007E7486" w:rsidRDefault="009976A2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Бухгалтер-к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ассир является материально - ответственным лицом, при осуществлении тех или иных действий данное лицо несет ответственность в соответствии с законодательством РФ.</w:t>
      </w:r>
    </w:p>
    <w:p w:rsidR="007E7486" w:rsidRDefault="007E7486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Бухгалтер</w:t>
      </w:r>
      <w:r w:rsidR="009976A2">
        <w:rPr>
          <w:rFonts w:ascii="Times New Roman" w:eastAsia="Times New Roman" w:hAnsi="Times New Roman" w:cs="Times New Roman"/>
          <w:color w:val="000000"/>
          <w:sz w:val="26"/>
          <w:szCs w:val="26"/>
        </w:rPr>
        <w:t>-кассир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 составлять годовой отчет о финансовой деятельности Товарищества, исполнение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приходно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расходной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сметы, баланс и другую бухгалтерскую отчетность, предусмотренную законом «О бухгалтерском учете», вести строгий учет денежных средств, оплачивать своевременно налоги; предоставлять бухгалтерскую документацию для ознакомления ревизионной комиссии, комиссии по контролю. Бухгалтер при осуществлении своих обязательств несет ответственность за ненадлежащее исполнение или за неисполнение своих вышеперечисленных обязанностей.</w:t>
      </w:r>
    </w:p>
    <w:p w:rsidR="007E7486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.3. </w:t>
      </w:r>
      <w:r w:rsidR="009976A2">
        <w:rPr>
          <w:rFonts w:ascii="Times New Roman" w:eastAsia="Times New Roman" w:hAnsi="Times New Roman" w:cs="Times New Roman"/>
          <w:color w:val="000000"/>
          <w:sz w:val="26"/>
          <w:szCs w:val="26"/>
        </w:rPr>
        <w:t>Бухгалтер-кассир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СНТ при приеме денежных средств за потребленную электроэнергию потребителями, делает запись в членских книжках садоводов, выдаёт приходный ордер.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В СНТ имеются следующие фонды:</w:t>
      </w:r>
    </w:p>
    <w:p w:rsidR="007E7486" w:rsidRPr="009D3430" w:rsidRDefault="007E7486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– целевой фонд, формируемый за счет целевых взносов и расходуемый на приобретение, создание и поддержания в рабочем состоянии объектов общего пользования;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.5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Для покрытия непредвиденных расходов при ликвидации аварии и пожаров на объектах общего пользования возможно использование кредитов из банка, но только после решения общего собрания, где утверждается решение на взятие кредита, его сумма, срок погашения и процент за кредит.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.6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СНТ самостоятельно осуществляет свою финансово-хозяйственную деятельность, на решение ряда общих социально-хозяйственных задач.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8.1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.7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СНТ ведет бухгалтерский учет, представляет бухгалтерскую и статистическую отчетность в порядке и </w:t>
      </w:r>
      <w:proofErr w:type="gramStart"/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объеме, установленном законодательством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="004162AC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предоставляет</w:t>
      </w:r>
      <w:proofErr w:type="gramEnd"/>
      <w:r w:rsidR="004162AC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информацию о своей деятельности органам статистики и налоговым органам.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.8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СНТ имеет расчетный счет в Сбербанке. Денежные средства хранятся на расчетном счете в банке и в кассе СНТ.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возникновении 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задолженности по взносам свыше 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одного года 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Правление СНТ вправе поставить вопрос о взыскании задолженности через суд.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8.1.10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Член СНТ, не пользующийся своим земельным участком, а также объектами общего пользования, не освобождаются от оплаты расходов СНТ на содержание и эксплуатацию имущества СНТ.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8.1.11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Порядок оплаты потребляемой электроэнергии.</w:t>
      </w:r>
    </w:p>
    <w:p w:rsidR="007E7486" w:rsidRDefault="007E7486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Оплата электроэнергии потребляемой на объектах общего пользования (в т.ч. ночное освещение территории) осуществляется из членских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зносов.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8.1.12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Оплата электроэнергии потребляемой в домах и других объектах садовых земельных участков, осуществляется каждым 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потребителем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согласно показаниям электросчетчика ежемесячно до 25 числа следующего месяца. 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8.1.13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Контроль правильности потребления электроэнергии в СНТ осуществляет комиссия при Правлении СНТ в составе 3 чел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овек, избранных сроком от 3 до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 лет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8.1.14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При вы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явлении комиссией фактов грубых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либо систематических нарушений порядка потребления электроэнергии (без электросчетчика, подключение потребителя до счетчика, неудовлетворительное состояние электропроводки, наруш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>ение схем учета электроэнергии);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также неоплаты платежного документа в установленные сроки, недопущение должностных лиц к проверке состояния электроустановок или приборов на земельных участках, виновные члены СНТ отключаются от электросети до возмещения нарушителями причиненного СНТ ущерба (на основании акта комиссии). При отсутствии у потребителя договора с товариществом подключение является самовольным и подлежит немедленному отключению </w:t>
      </w:r>
      <w:proofErr w:type="gramStart"/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proofErr w:type="gramEnd"/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ЛЭП.</w:t>
      </w:r>
    </w:p>
    <w:p w:rsidR="007E7486" w:rsidRPr="009D3430" w:rsidRDefault="007E7486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Новое подключение к электросети СНТ производится за счет нарушителей.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42430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Размер оплаты подключения устанавливается общим собранием.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8.1.15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Подключение электросварочной и иной аппаратуры к общей электросети помимо счетчика (со столба) производится по письменному заявлению садовода и письменному разрешению правления СНТ с обязательным внесением за использованную электроэнергию соответствующей платы с учетом мощности подключавшейся аппаратуры и времени ее работы.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8.1.16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Порядок расходования денежных средств.</w:t>
      </w:r>
    </w:p>
    <w:p w:rsidR="007E7486" w:rsidRPr="009D3430" w:rsidRDefault="007E7486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Денежные средства СНТ должны расходоваться в соответствии с годовыми приходно-расходными сметами.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8.1.17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Оплата строительных, монтажных, ремонтных и иных работ производится бухгалтером только по представлению решения 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председателя товарищества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производстве работ, договора подряда или трудового соглашения и 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утвержденного председателем 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товарищества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акта приемки выполненных работ, составленного и подписанного исполнителем.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8.1.18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Председатель 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товарищества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, члены правления, и другие лица, получившие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денежные средства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оплату работ, услуг или товаров, обязаны, после подписания акта приемки работ (услуг) или покупки товара, представить бухгалтеру отчет о расходовании полученных денег с приложением соответствующих разрешительных и оправдательных документов, утвержденных правлением или председателем 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>товарищества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7486" w:rsidRPr="009D3430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8.1.19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 Выдача заработной платы лицам, работающим в СНТ по трудовым договорам (контрактам), производиться согласно должностным окладам, определенным в штатном расписании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основании финансово – экономического обоснования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утвержденного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общим собранием. Заработная плата выдается ежемесячно по платежным ведомостям, подписанным председателем правления и бухгалтером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(наличными, либо на </w:t>
      </w:r>
      <w:proofErr w:type="spellStart"/>
      <w:proofErr w:type="gramStart"/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proofErr w:type="spellEnd"/>
      <w:proofErr w:type="gramEnd"/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>/с работника (карточку))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7486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8.1.20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Члены правления и контрольных комиссий СНТ, иные члены СНТ, а также лица, работающие в СНТ по трудовым договорам, своим личн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ым участием </w:t>
      </w:r>
      <w:r w:rsidR="007E7486" w:rsidRPr="009D3430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обеспечившие дополнительное получение либо экономию денежных средств или иного имущества, предотвращение аварии и материального ущерба, своей активной работой обеспечившие решение социально-хозяйственных проблем, по ходатайству правления или ревизионной комиссии могут быть премированы, либо систематически премироваться решением общего собрания.</w:t>
      </w:r>
      <w:proofErr w:type="gramEnd"/>
    </w:p>
    <w:p w:rsidR="007E7486" w:rsidRDefault="00E42430" w:rsidP="00E42430">
      <w:pPr>
        <w:shd w:val="clear" w:color="auto" w:fill="FFFFFF"/>
        <w:spacing w:before="100" w:after="10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8.1.21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7E7486" w:rsidRPr="00943966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случаи если общее собрание членов СНТ не проводилось или не состоялось</w:t>
      </w:r>
      <w:r w:rsidR="00A07C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причинам не зависящим от Правления (эпидемия, социальные меры о запрете массовых мероприятий и т.п.), </w:t>
      </w:r>
      <w:proofErr w:type="gramStart"/>
      <w:r w:rsidR="00A07CED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gramEnd"/>
      <w:r w:rsidR="007E7486" w:rsidRPr="009439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следовательн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>о не были утверждены приход</w:t>
      </w:r>
      <w:r w:rsidR="00A07CED">
        <w:rPr>
          <w:rFonts w:ascii="Times New Roman" w:eastAsia="Times New Roman" w:hAnsi="Times New Roman" w:cs="Times New Roman"/>
          <w:color w:val="000000"/>
          <w:sz w:val="26"/>
          <w:szCs w:val="26"/>
        </w:rPr>
        <w:t>но-расходная смета и финансово-</w:t>
      </w:r>
      <w:r w:rsidR="007E7486" w:rsidRPr="00943966">
        <w:rPr>
          <w:rFonts w:ascii="Times New Roman" w:eastAsia="Times New Roman" w:hAnsi="Times New Roman" w:cs="Times New Roman"/>
          <w:color w:val="000000"/>
          <w:sz w:val="26"/>
          <w:szCs w:val="26"/>
        </w:rPr>
        <w:t>экономическое обоснование, то размеры взносов и расходы включая оплату труда сотрудников</w:t>
      </w:r>
      <w:r w:rsidR="007E74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товарищества</w:t>
      </w:r>
      <w:r w:rsidR="007E7486" w:rsidRPr="009439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остаются на уровне предыдущего года, при этом заработная плата индексируется исходя из роста минимального размера оплаты труда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нормами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установленными законодательством</w:t>
      </w:r>
      <w:r w:rsidR="004162A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РФ</w:t>
      </w:r>
      <w:proofErr w:type="gramStart"/>
      <w:r w:rsidR="00FB556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7E7486" w:rsidRPr="0094396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7E7486" w:rsidRDefault="007E7486"/>
    <w:sectPr w:rsidR="007E7486" w:rsidSect="000B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6B52"/>
    <w:multiLevelType w:val="hybridMultilevel"/>
    <w:tmpl w:val="0AC21652"/>
    <w:lvl w:ilvl="0" w:tplc="C6E25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C20642"/>
    <w:multiLevelType w:val="multilevel"/>
    <w:tmpl w:val="9ECEB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47CC3"/>
    <w:rsid w:val="000B71F4"/>
    <w:rsid w:val="002A1361"/>
    <w:rsid w:val="003B4BFA"/>
    <w:rsid w:val="004162AC"/>
    <w:rsid w:val="00671E14"/>
    <w:rsid w:val="007125A3"/>
    <w:rsid w:val="007E7486"/>
    <w:rsid w:val="009976A2"/>
    <w:rsid w:val="00A07CED"/>
    <w:rsid w:val="00AF6413"/>
    <w:rsid w:val="00B47CC3"/>
    <w:rsid w:val="00C55716"/>
    <w:rsid w:val="00E42430"/>
    <w:rsid w:val="00FB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B47C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B47CC3"/>
    <w:pPr>
      <w:widowControl w:val="0"/>
      <w:shd w:val="clear" w:color="auto" w:fill="FFFFFF"/>
      <w:spacing w:after="0" w:line="240" w:lineRule="auto"/>
      <w:ind w:firstLine="10"/>
      <w:outlineLvl w:val="3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47CC3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3B4BFA"/>
    <w:rPr>
      <w:rFonts w:ascii="Times New Roman" w:eastAsia="Times New Roman" w:hAnsi="Times New Roman" w:cs="Times New Roman"/>
      <w:color w:val="3A3A3A"/>
      <w:shd w:val="clear" w:color="auto" w:fill="FFFFFF"/>
    </w:rPr>
  </w:style>
  <w:style w:type="paragraph" w:customStyle="1" w:styleId="30">
    <w:name w:val="Заголовок №3"/>
    <w:basedOn w:val="a"/>
    <w:link w:val="3"/>
    <w:rsid w:val="003B4BFA"/>
    <w:pPr>
      <w:widowControl w:val="0"/>
      <w:shd w:val="clear" w:color="auto" w:fill="FFFFFF"/>
      <w:spacing w:after="3240" w:line="240" w:lineRule="auto"/>
      <w:ind w:left="1670"/>
      <w:outlineLvl w:val="2"/>
    </w:pPr>
    <w:rPr>
      <w:rFonts w:ascii="Times New Roman" w:eastAsia="Times New Roman" w:hAnsi="Times New Roman" w:cs="Times New Roman"/>
      <w:color w:val="3A3A3A"/>
    </w:rPr>
  </w:style>
  <w:style w:type="paragraph" w:styleId="a4">
    <w:name w:val="header"/>
    <w:basedOn w:val="a"/>
    <w:link w:val="a5"/>
    <w:uiPriority w:val="99"/>
    <w:unhideWhenUsed/>
    <w:rsid w:val="00C5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8F42-976F-4D85-B3BF-CCDA8229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2024-04-27T05:39:00Z</dcterms:created>
  <dcterms:modified xsi:type="dcterms:W3CDTF">2024-04-27T05:42:00Z</dcterms:modified>
</cp:coreProperties>
</file>